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4DF8D19E" w:rsidR="00570C16" w:rsidRDefault="00E33C81" w:rsidP="00510C34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Health &amp; Social Care</w:t>
      </w:r>
      <w:r w:rsidR="00140E8B" w:rsidRPr="00140E8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, BSc (Hons)</w:t>
      </w:r>
    </w:p>
    <w:p w14:paraId="5D8E8911" w14:textId="35679D25" w:rsidR="00316408" w:rsidRPr="00316408" w:rsidRDefault="00A50CD2" w:rsidP="00510C34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316408" w:rsidRPr="00316408">
          <w:rPr>
            <w:rStyle w:val="Hyperlink"/>
            <w:sz w:val="19"/>
            <w:szCs w:val="19"/>
          </w:rPr>
          <w:t>Health and Social Care, BSc (Hons)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AE5960" w14:paraId="70F41A7D" w14:textId="77777777" w:rsidTr="00907EF8">
        <w:tc>
          <w:tcPr>
            <w:tcW w:w="6799" w:type="dxa"/>
          </w:tcPr>
          <w:p w14:paraId="4DF39C67" w14:textId="77777777" w:rsidR="0085467B" w:rsidRPr="00386004" w:rsidRDefault="0085467B" w:rsidP="0085467B">
            <w:r>
              <w:rPr>
                <w:b/>
                <w:bCs/>
              </w:rPr>
              <w:t xml:space="preserve">Duration: </w:t>
            </w:r>
            <w:r>
              <w:t>3 years full-time</w:t>
            </w:r>
          </w:p>
          <w:p w14:paraId="15C400F3" w14:textId="7AAC5AA0" w:rsidR="0085467B" w:rsidRDefault="0085467B" w:rsidP="0085467B">
            <w:r>
              <w:rPr>
                <w:b/>
                <w:bCs/>
              </w:rPr>
              <w:t xml:space="preserve">Tuition Fees: </w:t>
            </w:r>
            <w:r>
              <w:t>Year 1 £</w:t>
            </w:r>
            <w:r w:rsidR="00037A41">
              <w:t>18,200</w:t>
            </w:r>
            <w:r>
              <w:t xml:space="preserve"> (September 202</w:t>
            </w:r>
            <w:r w:rsidR="00037A41">
              <w:t>4</w:t>
            </w:r>
            <w:r>
              <w:t>)</w:t>
            </w:r>
          </w:p>
          <w:p w14:paraId="6A15F38F" w14:textId="1B65227A" w:rsidR="00AE5960" w:rsidRDefault="0085467B" w:rsidP="0085467B"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217" w:type="dxa"/>
          </w:tcPr>
          <w:p w14:paraId="672DB05B" w14:textId="77777777" w:rsidR="00AE5960" w:rsidRPr="008167D9" w:rsidRDefault="00AE5960" w:rsidP="00F059CF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5ED3731D" w14:textId="77777777" w:rsidR="00AE5960" w:rsidRDefault="00AE5960" w:rsidP="00F059CF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AE5960" w:rsidRPr="00184669" w14:paraId="4E8C5F51" w14:textId="77777777" w:rsidTr="00F059CF">
        <w:tc>
          <w:tcPr>
            <w:tcW w:w="9016" w:type="dxa"/>
            <w:gridSpan w:val="2"/>
          </w:tcPr>
          <w:p w14:paraId="5FA93062" w14:textId="77777777" w:rsidR="00AE5960" w:rsidRDefault="00AE5960" w:rsidP="00F059CF">
            <w:r>
              <w:rPr>
                <w:b/>
                <w:bCs/>
              </w:rPr>
              <w:t xml:space="preserve">Entry Requirements: </w:t>
            </w:r>
            <w:r w:rsidRPr="00417CD5">
              <w:t>(</w:t>
            </w:r>
            <w:hyperlink r:id="rId12" w:history="1">
              <w:r w:rsidRPr="00417CD5">
                <w:rPr>
                  <w:rStyle w:val="Hyperlink"/>
                </w:rPr>
                <w:t>Check Equivalencies for your Country</w:t>
              </w:r>
            </w:hyperlink>
            <w:r w:rsidRPr="00417CD5">
              <w:t>)</w:t>
            </w:r>
          </w:p>
          <w:p w14:paraId="42487AFB" w14:textId="77777777" w:rsidR="00AF2782" w:rsidRDefault="00AF2782" w:rsidP="00AF2782">
            <w:pPr>
              <w:pStyle w:val="ListParagraph"/>
              <w:numPr>
                <w:ilvl w:val="0"/>
                <w:numId w:val="16"/>
              </w:numPr>
            </w:pPr>
            <w:r>
              <w:t>A Level BBB – BBC (foundation year available)</w:t>
            </w:r>
          </w:p>
          <w:p w14:paraId="263F9541" w14:textId="77777777" w:rsidR="00AE5960" w:rsidRPr="00E139F5" w:rsidRDefault="00AF2782" w:rsidP="00AF2782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>IB 30-32</w:t>
            </w:r>
          </w:p>
          <w:p w14:paraId="61A69419" w14:textId="40AA390F" w:rsidR="00E139F5" w:rsidRPr="00184669" w:rsidRDefault="00E139F5" w:rsidP="00AF2782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t xml:space="preserve">Minimum of grade </w:t>
            </w:r>
            <w:proofErr w:type="spellStart"/>
            <w:r>
              <w:t>C at</w:t>
            </w:r>
            <w:proofErr w:type="spellEnd"/>
            <w:r>
              <w:t xml:space="preserve"> GCSE (or equivalent) in Maths</w:t>
            </w:r>
          </w:p>
        </w:tc>
      </w:tr>
      <w:tr w:rsidR="00AE5960" w:rsidRPr="00B56452" w14:paraId="5B84FAAC" w14:textId="77777777" w:rsidTr="00F059CF">
        <w:tc>
          <w:tcPr>
            <w:tcW w:w="9016" w:type="dxa"/>
            <w:gridSpan w:val="2"/>
          </w:tcPr>
          <w:p w14:paraId="7A319744" w14:textId="77777777" w:rsidR="00AE5960" w:rsidRPr="00B56452" w:rsidRDefault="00AE5960" w:rsidP="00F059CF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907EF8">
                <w:rPr>
                  <w:rStyle w:val="Hyperlink"/>
                  <w:rFonts w:cstheme="minorHAnsi"/>
                  <w:kern w:val="24"/>
                  <w:sz w:val="20"/>
                  <w:szCs w:val="20"/>
                </w:rPr>
                <w:t>Check Swansea University Approved Tests and Qualifications here</w:t>
              </w:r>
            </w:hyperlink>
          </w:p>
        </w:tc>
      </w:tr>
    </w:tbl>
    <w:p w14:paraId="2AC3890F" w14:textId="6351E4A9" w:rsidR="008167D9" w:rsidRPr="004E0309" w:rsidRDefault="004E0309" w:rsidP="004E0309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61353228" w14:textId="507F4C46" w:rsidR="00181E8E" w:rsidRPr="00004646" w:rsidRDefault="00181E8E" w:rsidP="00181E8E">
      <w:pPr>
        <w:spacing w:after="0"/>
        <w:rPr>
          <w:b/>
          <w:bCs/>
        </w:rPr>
      </w:pPr>
      <w:r>
        <w:rPr>
          <w:b/>
          <w:bCs/>
        </w:rPr>
        <w:t>Important things to note:</w:t>
      </w:r>
    </w:p>
    <w:p w14:paraId="4CD70482" w14:textId="2B734161" w:rsidR="00446435" w:rsidRDefault="00D21BD7" w:rsidP="00727191">
      <w:pPr>
        <w:pStyle w:val="ListParagraph"/>
        <w:numPr>
          <w:ilvl w:val="0"/>
          <w:numId w:val="14"/>
        </w:numPr>
        <w:jc w:val="both"/>
      </w:pPr>
      <w:r>
        <w:t>R</w:t>
      </w:r>
      <w:r w:rsidR="00446435" w:rsidRPr="0027223B">
        <w:t xml:space="preserve">anked </w:t>
      </w:r>
      <w:r w:rsidR="00A50CD2">
        <w:t>7</w:t>
      </w:r>
      <w:r w:rsidR="00446435" w:rsidRPr="00446435">
        <w:rPr>
          <w:vertAlign w:val="superscript"/>
        </w:rPr>
        <w:t>th</w:t>
      </w:r>
      <w:r w:rsidR="00446435" w:rsidRPr="0027223B">
        <w:t xml:space="preserve"> in the UK for </w:t>
      </w:r>
      <w:r w:rsidR="00446435">
        <w:t>Health Studies</w:t>
      </w:r>
      <w:r w:rsidR="00446435" w:rsidRPr="0027223B">
        <w:t xml:space="preserve"> (</w:t>
      </w:r>
      <w:r w:rsidR="00446435">
        <w:t>Complete University Guide</w:t>
      </w:r>
      <w:r w:rsidR="00446435" w:rsidRPr="0027223B">
        <w:t xml:space="preserve"> 202</w:t>
      </w:r>
      <w:r w:rsidR="00A50CD2">
        <w:t>4</w:t>
      </w:r>
      <w:r w:rsidR="00446435">
        <w:t>).</w:t>
      </w:r>
    </w:p>
    <w:p w14:paraId="679C1813" w14:textId="77777777" w:rsidR="007A699A" w:rsidRDefault="007A699A" w:rsidP="00727191">
      <w:pPr>
        <w:pStyle w:val="ListParagraph"/>
        <w:numPr>
          <w:ilvl w:val="0"/>
          <w:numId w:val="14"/>
        </w:numPr>
        <w:spacing w:after="0"/>
        <w:jc w:val="both"/>
      </w:pPr>
      <w:r>
        <w:t>Optional Professional Development and Critical Thinking Module – 35 hours theory and 70 hours of placement.  Students are responsible for self-sourcing a placement for this module but are supported by the department.  Previous placements include experience in prisons, projects, volunteering, law/criminal justice, third sector roles for example. This module also includes an employability aspect to learn about CV writing and interview techniques.</w:t>
      </w:r>
    </w:p>
    <w:p w14:paraId="6A548125" w14:textId="77777777" w:rsidR="007A699A" w:rsidRDefault="007A699A" w:rsidP="00727191">
      <w:pPr>
        <w:pStyle w:val="ListParagraph"/>
        <w:numPr>
          <w:ilvl w:val="0"/>
          <w:numId w:val="14"/>
        </w:numPr>
        <w:spacing w:after="0"/>
        <w:jc w:val="both"/>
      </w:pPr>
      <w:r>
        <w:t>Social enterprise module in place from year 1 throughout three years – for students to understand how health and social care can be delivered through social enterprise and non-profit organisation.  Students can also take up a business module as an optional module.</w:t>
      </w:r>
    </w:p>
    <w:p w14:paraId="2D9250DE" w14:textId="77777777" w:rsidR="00181E8E" w:rsidRDefault="00181E8E" w:rsidP="00727191">
      <w:pPr>
        <w:spacing w:after="0"/>
        <w:jc w:val="both"/>
        <w:rPr>
          <w:b/>
          <w:bCs/>
        </w:rPr>
      </w:pPr>
    </w:p>
    <w:p w14:paraId="4715AF5B" w14:textId="4BF2890D" w:rsidR="00873ACD" w:rsidRPr="00873ACD" w:rsidRDefault="00C52142" w:rsidP="00727191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57656D68" w14:textId="67080DE1" w:rsidR="00EE561D" w:rsidRDefault="00EE561D" w:rsidP="00727191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Explore health and social care in a wide range of national and international contexts, covering themes including social policy, public health, epidemiology, psychology, human biology and physiology, law and ethics relating to health, equality, and social justice. </w:t>
      </w:r>
    </w:p>
    <w:p w14:paraId="79C7FDDE" w14:textId="4864BACA" w:rsidR="00066AF8" w:rsidRDefault="00EE561D" w:rsidP="00727191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Understanding of the structures and policies underpinning health and social care in the </w:t>
      </w:r>
      <w:r w:rsidR="005D67C6">
        <w:t>UK, developing</w:t>
      </w:r>
      <w:r w:rsidR="00D00A6C">
        <w:t xml:space="preserve"> highly valued</w:t>
      </w:r>
      <w:r>
        <w:t xml:space="preserve"> communication, </w:t>
      </w:r>
      <w:r w:rsidR="005D67C6">
        <w:t>research,</w:t>
      </w:r>
      <w:r>
        <w:t xml:space="preserve"> and analytical skills</w:t>
      </w:r>
      <w:r w:rsidR="005D67C6">
        <w:t xml:space="preserve">. </w:t>
      </w:r>
    </w:p>
    <w:p w14:paraId="074216F4" w14:textId="77777777" w:rsidR="00EE561D" w:rsidRDefault="00EE561D" w:rsidP="00D90430">
      <w:pPr>
        <w:spacing w:after="0"/>
        <w:rPr>
          <w:b/>
          <w:bCs/>
        </w:rPr>
      </w:pPr>
    </w:p>
    <w:p w14:paraId="4E09C8BB" w14:textId="39A1879B" w:rsidR="00D547B8" w:rsidRDefault="00F702B5" w:rsidP="00D90430">
      <w:pPr>
        <w:spacing w:after="0"/>
        <w:rPr>
          <w:b/>
          <w:bCs/>
        </w:rPr>
      </w:pPr>
      <w:r>
        <w:rPr>
          <w:b/>
          <w:bCs/>
        </w:rPr>
        <w:t xml:space="preserve">Example </w:t>
      </w:r>
      <w:r w:rsidR="00D90430">
        <w:rPr>
          <w:b/>
          <w:bCs/>
        </w:rPr>
        <w:t xml:space="preserve">Topics </w:t>
      </w:r>
      <w:r>
        <w:rPr>
          <w:b/>
          <w:bCs/>
        </w:rPr>
        <w:t>W</w:t>
      </w:r>
      <w:r w:rsidR="00D90430">
        <w:rPr>
          <w:b/>
          <w:bCs/>
        </w:rPr>
        <w:t>ithin the Programme:</w:t>
      </w:r>
    </w:p>
    <w:p w14:paraId="6CFF24BA" w14:textId="77777777" w:rsidR="00893AD8" w:rsidRPr="005C4CF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4CF8">
        <w:rPr>
          <w:sz w:val="20"/>
          <w:szCs w:val="20"/>
        </w:rPr>
        <w:t>Social Enterprise in Health and Social Care</w:t>
      </w:r>
    </w:p>
    <w:p w14:paraId="1330D953" w14:textId="77777777" w:rsid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C4CF8">
        <w:rPr>
          <w:sz w:val="20"/>
          <w:szCs w:val="20"/>
        </w:rPr>
        <w:t>Foundations in Human Anatomy, Physiology and Pathophysiology</w:t>
      </w:r>
    </w:p>
    <w:p w14:paraId="540E1267" w14:textId="77777777" w:rsidR="00893AD8" w:rsidRPr="008023D6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3D6">
        <w:rPr>
          <w:sz w:val="20"/>
          <w:szCs w:val="20"/>
        </w:rPr>
        <w:t>Evaluating research evidence in Health and Social Care</w:t>
      </w:r>
    </w:p>
    <w:p w14:paraId="3AE4DDAC" w14:textId="77777777" w:rsidR="00893AD8" w:rsidRPr="008023D6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3D6">
        <w:rPr>
          <w:sz w:val="20"/>
          <w:szCs w:val="20"/>
        </w:rPr>
        <w:t>Health Law and Practice</w:t>
      </w:r>
    </w:p>
    <w:p w14:paraId="7918EAAB" w14:textId="77777777" w:rsid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3D6">
        <w:rPr>
          <w:sz w:val="20"/>
          <w:szCs w:val="20"/>
        </w:rPr>
        <w:t>Safeguarding in Health and Social Care</w:t>
      </w:r>
    </w:p>
    <w:p w14:paraId="4BEFA47F" w14:textId="77777777" w:rsid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3D6">
        <w:rPr>
          <w:sz w:val="20"/>
          <w:szCs w:val="20"/>
        </w:rPr>
        <w:t>Global Perspectives and Working in a Globalised World.</w:t>
      </w:r>
    </w:p>
    <w:p w14:paraId="43867813" w14:textId="77777777" w:rsid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3D6">
        <w:rPr>
          <w:sz w:val="20"/>
          <w:szCs w:val="20"/>
        </w:rPr>
        <w:t>Management and Leadership in Health and Social Care</w:t>
      </w:r>
    </w:p>
    <w:p w14:paraId="3178C736" w14:textId="77777777" w:rsid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67022">
        <w:rPr>
          <w:sz w:val="20"/>
          <w:szCs w:val="20"/>
        </w:rPr>
        <w:t>Psychology and the Promotion of Wellbeing</w:t>
      </w:r>
    </w:p>
    <w:p w14:paraId="405DE3F6" w14:textId="47054D71" w:rsidR="00893AD8" w:rsidRPr="00893AD8" w:rsidRDefault="00893AD8" w:rsidP="00893AD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93AD8">
        <w:rPr>
          <w:sz w:val="20"/>
          <w:szCs w:val="20"/>
        </w:rPr>
        <w:t>Domestic Abuse</w:t>
      </w:r>
    </w:p>
    <w:p w14:paraId="1C228B12" w14:textId="77777777" w:rsidR="00893AD8" w:rsidRDefault="004B6D15" w:rsidP="00893AD8">
      <w:pPr>
        <w:spacing w:after="0"/>
      </w:pPr>
      <w:r w:rsidRPr="00893AD8">
        <w:rPr>
          <w:b/>
          <w:bCs/>
        </w:rPr>
        <w:t>Employability:</w:t>
      </w:r>
      <w:r w:rsidR="00893AD8" w:rsidRPr="00893AD8">
        <w:rPr>
          <w:b/>
          <w:bCs/>
        </w:rPr>
        <w:t xml:space="preserve"> </w:t>
      </w:r>
      <w:r w:rsidR="00893AD8">
        <w:t xml:space="preserve">A wealth of careers are open to Health and Social are graduates in the NHS, social services, the civil service, independent </w:t>
      </w:r>
      <w:proofErr w:type="gramStart"/>
      <w:r w:rsidR="00893AD8">
        <w:t>health</w:t>
      </w:r>
      <w:proofErr w:type="gramEnd"/>
      <w:r w:rsidR="00893AD8">
        <w:t xml:space="preserve"> and social, and charitable organisations.</w:t>
      </w:r>
    </w:p>
    <w:p w14:paraId="302FDBEC" w14:textId="77777777" w:rsidR="00893AD8" w:rsidRDefault="00893AD8" w:rsidP="00EE0C97">
      <w:pPr>
        <w:pStyle w:val="ListParagraph"/>
        <w:numPr>
          <w:ilvl w:val="0"/>
          <w:numId w:val="12"/>
        </w:numPr>
        <w:spacing w:after="0"/>
        <w:sectPr w:rsidR="00893AD8" w:rsidSect="004B6D15">
          <w:headerReference w:type="default" r:id="rId14"/>
          <w:footerReference w:type="default" r:id="rId15"/>
          <w:pgSz w:w="11906" w:h="16838"/>
          <w:pgMar w:top="1135" w:right="1440" w:bottom="851" w:left="1440" w:header="708" w:footer="708" w:gutter="0"/>
          <w:cols w:space="708"/>
          <w:docGrid w:linePitch="360"/>
        </w:sectPr>
      </w:pPr>
    </w:p>
    <w:p w14:paraId="240A8EA6" w14:textId="55FD050B" w:rsidR="00AC0AAE" w:rsidRDefault="00AC0AAE" w:rsidP="00EE0C97">
      <w:pPr>
        <w:pStyle w:val="ListParagraph"/>
        <w:numPr>
          <w:ilvl w:val="0"/>
          <w:numId w:val="12"/>
        </w:numPr>
        <w:spacing w:after="0"/>
      </w:pPr>
      <w:r>
        <w:t xml:space="preserve">Academic &amp; Post Graduate Study </w:t>
      </w:r>
    </w:p>
    <w:p w14:paraId="36963386" w14:textId="6EC8AFBB" w:rsidR="00687A7E" w:rsidRDefault="00EE0C97" w:rsidP="00EE0C97">
      <w:pPr>
        <w:pStyle w:val="ListParagraph"/>
        <w:numPr>
          <w:ilvl w:val="0"/>
          <w:numId w:val="12"/>
        </w:numPr>
        <w:spacing w:after="0"/>
      </w:pPr>
      <w:r w:rsidRPr="00AC1C70">
        <w:t xml:space="preserve">Occupational </w:t>
      </w:r>
      <w:r>
        <w:t>T</w:t>
      </w:r>
      <w:r w:rsidRPr="00AC1C70">
        <w:t>herapis</w:t>
      </w:r>
      <w:r>
        <w:t>t</w:t>
      </w:r>
    </w:p>
    <w:p w14:paraId="5D10CD52" w14:textId="34D843D3" w:rsidR="005D67C6" w:rsidRDefault="00412B04" w:rsidP="00832B15">
      <w:pPr>
        <w:pStyle w:val="ListParagraph"/>
        <w:numPr>
          <w:ilvl w:val="0"/>
          <w:numId w:val="12"/>
        </w:numPr>
        <w:spacing w:after="0"/>
      </w:pPr>
      <w:r>
        <w:t xml:space="preserve">Housing &amp; Social Services </w:t>
      </w:r>
    </w:p>
    <w:p w14:paraId="4F2D8DF8" w14:textId="4CC5D889" w:rsidR="00EE0C97" w:rsidRDefault="00832B15" w:rsidP="00832B15">
      <w:pPr>
        <w:pStyle w:val="ListParagraph"/>
        <w:numPr>
          <w:ilvl w:val="0"/>
          <w:numId w:val="12"/>
        </w:numPr>
        <w:spacing w:after="0"/>
      </w:pPr>
      <w:r w:rsidRPr="00AC1C70">
        <w:t xml:space="preserve">Learning </w:t>
      </w:r>
      <w:r>
        <w:t>S</w:t>
      </w:r>
      <w:r w:rsidRPr="00AC1C70">
        <w:t>upport</w:t>
      </w:r>
      <w:r>
        <w:t xml:space="preserve"> </w:t>
      </w:r>
    </w:p>
    <w:p w14:paraId="748D1204" w14:textId="4E9C8A7A" w:rsidR="00687A7E" w:rsidRDefault="0017251B" w:rsidP="00EE0C97">
      <w:pPr>
        <w:pStyle w:val="ListParagraph"/>
        <w:numPr>
          <w:ilvl w:val="0"/>
          <w:numId w:val="12"/>
        </w:numPr>
        <w:spacing w:after="0"/>
      </w:pPr>
      <w:r>
        <w:t xml:space="preserve">Criminal Justice </w:t>
      </w:r>
    </w:p>
    <w:p w14:paraId="2F06F47F" w14:textId="77777777" w:rsidR="003F6ED7" w:rsidRDefault="00EE0C97" w:rsidP="003F6ED7">
      <w:pPr>
        <w:pStyle w:val="ListParagraph"/>
        <w:numPr>
          <w:ilvl w:val="0"/>
          <w:numId w:val="12"/>
        </w:numPr>
        <w:spacing w:after="0"/>
      </w:pPr>
      <w:r w:rsidRPr="00AC1C70">
        <w:t xml:space="preserve">Childcare </w:t>
      </w:r>
      <w:r>
        <w:t>P</w:t>
      </w:r>
      <w:r w:rsidRPr="00AC1C70">
        <w:t>ractitioner</w:t>
      </w:r>
    </w:p>
    <w:p w14:paraId="7B0BD2A7" w14:textId="0AB16C9E" w:rsidR="008731EB" w:rsidRPr="00334519" w:rsidRDefault="001C790E" w:rsidP="008731EB">
      <w:pPr>
        <w:pStyle w:val="ListParagraph"/>
        <w:numPr>
          <w:ilvl w:val="0"/>
          <w:numId w:val="12"/>
        </w:numPr>
        <w:spacing w:after="0"/>
      </w:pPr>
      <w:r>
        <w:t xml:space="preserve">Civil Service </w:t>
      </w:r>
    </w:p>
    <w:sectPr w:rsidR="008731EB" w:rsidRPr="00334519" w:rsidSect="00893AD8">
      <w:type w:val="continuous"/>
      <w:pgSz w:w="11906" w:h="16838"/>
      <w:pgMar w:top="1135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A80" w14:textId="77777777" w:rsidR="000B36BA" w:rsidRDefault="000B36BA" w:rsidP="000B36BA">
      <w:pPr>
        <w:spacing w:after="0" w:line="240" w:lineRule="auto"/>
      </w:pPr>
      <w:r>
        <w:separator/>
      </w:r>
    </w:p>
  </w:endnote>
  <w:endnote w:type="continuationSeparator" w:id="0">
    <w:p w14:paraId="04751867" w14:textId="77777777" w:rsidR="000B36BA" w:rsidRDefault="000B36BA" w:rsidP="000B36BA">
      <w:pPr>
        <w:spacing w:after="0" w:line="240" w:lineRule="auto"/>
      </w:pPr>
      <w:r>
        <w:continuationSeparator/>
      </w:r>
    </w:p>
  </w:endnote>
  <w:endnote w:type="continuationNotice" w:id="1">
    <w:p w14:paraId="7C5A9204" w14:textId="77777777" w:rsidR="000B36BA" w:rsidRDefault="000B3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679" w14:textId="3E7B9098" w:rsidR="00656330" w:rsidRPr="00281920" w:rsidRDefault="00281920" w:rsidP="00281920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7C3BC9" w:rsidRPr="007C3BC9">
      <w:rPr>
        <w:sz w:val="16"/>
        <w:szCs w:val="16"/>
      </w:rPr>
      <w:t>School of Health and Social Care</w:t>
    </w:r>
    <w:r w:rsidR="007C3BC9">
      <w:rPr>
        <w:sz w:val="16"/>
        <w:szCs w:val="16"/>
      </w:rPr>
      <w:t xml:space="preserve">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43C1" w14:textId="77777777" w:rsidR="000B36BA" w:rsidRDefault="000B36BA" w:rsidP="000B36BA">
      <w:pPr>
        <w:spacing w:after="0" w:line="240" w:lineRule="auto"/>
      </w:pPr>
      <w:r>
        <w:separator/>
      </w:r>
    </w:p>
  </w:footnote>
  <w:footnote w:type="continuationSeparator" w:id="0">
    <w:p w14:paraId="6B14D3CC" w14:textId="77777777" w:rsidR="000B36BA" w:rsidRDefault="000B36BA" w:rsidP="000B36BA">
      <w:pPr>
        <w:spacing w:after="0" w:line="240" w:lineRule="auto"/>
      </w:pPr>
      <w:r>
        <w:continuationSeparator/>
      </w:r>
    </w:p>
  </w:footnote>
  <w:footnote w:type="continuationNotice" w:id="1">
    <w:p w14:paraId="5188A615" w14:textId="77777777" w:rsidR="000B36BA" w:rsidRDefault="000B3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1C17" w14:textId="72071FA5" w:rsidR="00656330" w:rsidRDefault="00656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5FEF2" wp14:editId="44B70888">
          <wp:simplePos x="0" y="0"/>
          <wp:positionH relativeFrom="margin">
            <wp:align>right</wp:align>
          </wp:positionH>
          <wp:positionV relativeFrom="paragraph">
            <wp:posOffset>-438785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68"/>
    <w:multiLevelType w:val="hybridMultilevel"/>
    <w:tmpl w:val="D0A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D31"/>
    <w:multiLevelType w:val="hybridMultilevel"/>
    <w:tmpl w:val="85D8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A8C"/>
    <w:multiLevelType w:val="hybridMultilevel"/>
    <w:tmpl w:val="9FD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B6DDF"/>
    <w:multiLevelType w:val="hybridMultilevel"/>
    <w:tmpl w:val="AA5C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E3B"/>
    <w:multiLevelType w:val="hybridMultilevel"/>
    <w:tmpl w:val="5F82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466B"/>
    <w:multiLevelType w:val="hybridMultilevel"/>
    <w:tmpl w:val="5C92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10"/>
  </w:num>
  <w:num w:numId="2" w16cid:durableId="212890797">
    <w:abstractNumId w:val="9"/>
  </w:num>
  <w:num w:numId="3" w16cid:durableId="533352411">
    <w:abstractNumId w:val="7"/>
  </w:num>
  <w:num w:numId="4" w16cid:durableId="1164276676">
    <w:abstractNumId w:val="2"/>
  </w:num>
  <w:num w:numId="5" w16cid:durableId="470440104">
    <w:abstractNumId w:val="8"/>
  </w:num>
  <w:num w:numId="6" w16cid:durableId="1684239117">
    <w:abstractNumId w:val="1"/>
  </w:num>
  <w:num w:numId="7" w16cid:durableId="1358047290">
    <w:abstractNumId w:val="13"/>
  </w:num>
  <w:num w:numId="8" w16cid:durableId="697851208">
    <w:abstractNumId w:val="15"/>
  </w:num>
  <w:num w:numId="9" w16cid:durableId="1965502599">
    <w:abstractNumId w:val="14"/>
  </w:num>
  <w:num w:numId="10" w16cid:durableId="435252333">
    <w:abstractNumId w:val="12"/>
  </w:num>
  <w:num w:numId="11" w16cid:durableId="48116100">
    <w:abstractNumId w:val="11"/>
  </w:num>
  <w:num w:numId="12" w16cid:durableId="1540776769">
    <w:abstractNumId w:val="0"/>
  </w:num>
  <w:num w:numId="13" w16cid:durableId="1349604659">
    <w:abstractNumId w:val="6"/>
  </w:num>
  <w:num w:numId="14" w16cid:durableId="1898978192">
    <w:abstractNumId w:val="4"/>
  </w:num>
  <w:num w:numId="15" w16cid:durableId="367026930">
    <w:abstractNumId w:val="3"/>
  </w:num>
  <w:num w:numId="16" w16cid:durableId="1956986126">
    <w:abstractNumId w:val="5"/>
  </w:num>
  <w:num w:numId="17" w16cid:durableId="664404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04646"/>
    <w:rsid w:val="00005C60"/>
    <w:rsid w:val="00010CD5"/>
    <w:rsid w:val="00037A41"/>
    <w:rsid w:val="0006249A"/>
    <w:rsid w:val="00064491"/>
    <w:rsid w:val="00066AF8"/>
    <w:rsid w:val="0008601A"/>
    <w:rsid w:val="000B36BA"/>
    <w:rsid w:val="000B46A2"/>
    <w:rsid w:val="000B5795"/>
    <w:rsid w:val="000D09C8"/>
    <w:rsid w:val="000E7518"/>
    <w:rsid w:val="00103095"/>
    <w:rsid w:val="00104F22"/>
    <w:rsid w:val="00140E8B"/>
    <w:rsid w:val="0014117E"/>
    <w:rsid w:val="0017251B"/>
    <w:rsid w:val="00181E8E"/>
    <w:rsid w:val="001C790E"/>
    <w:rsid w:val="001E0606"/>
    <w:rsid w:val="0022152E"/>
    <w:rsid w:val="002363F1"/>
    <w:rsid w:val="00251782"/>
    <w:rsid w:val="00281920"/>
    <w:rsid w:val="002B2914"/>
    <w:rsid w:val="002E60D7"/>
    <w:rsid w:val="00316408"/>
    <w:rsid w:val="00334519"/>
    <w:rsid w:val="00342F52"/>
    <w:rsid w:val="00374D16"/>
    <w:rsid w:val="00393571"/>
    <w:rsid w:val="003E417E"/>
    <w:rsid w:val="003F6ED7"/>
    <w:rsid w:val="004121CA"/>
    <w:rsid w:val="00412B04"/>
    <w:rsid w:val="00446435"/>
    <w:rsid w:val="00473163"/>
    <w:rsid w:val="004A1D94"/>
    <w:rsid w:val="004A62B3"/>
    <w:rsid w:val="004B0E4C"/>
    <w:rsid w:val="004B6D15"/>
    <w:rsid w:val="004E0309"/>
    <w:rsid w:val="00501631"/>
    <w:rsid w:val="00510C34"/>
    <w:rsid w:val="00514194"/>
    <w:rsid w:val="00554351"/>
    <w:rsid w:val="00570C16"/>
    <w:rsid w:val="005775CE"/>
    <w:rsid w:val="00584AF3"/>
    <w:rsid w:val="005C4CF8"/>
    <w:rsid w:val="005D1FA1"/>
    <w:rsid w:val="005D67C6"/>
    <w:rsid w:val="005F5F22"/>
    <w:rsid w:val="00603835"/>
    <w:rsid w:val="00624E24"/>
    <w:rsid w:val="00656330"/>
    <w:rsid w:val="0066411B"/>
    <w:rsid w:val="006720F5"/>
    <w:rsid w:val="00687A7E"/>
    <w:rsid w:val="00690DFB"/>
    <w:rsid w:val="00693D4D"/>
    <w:rsid w:val="00725096"/>
    <w:rsid w:val="00727191"/>
    <w:rsid w:val="00727723"/>
    <w:rsid w:val="00727BA1"/>
    <w:rsid w:val="007452DE"/>
    <w:rsid w:val="00795DE6"/>
    <w:rsid w:val="007A699A"/>
    <w:rsid w:val="007B5FAB"/>
    <w:rsid w:val="007C3BC9"/>
    <w:rsid w:val="007E0F8C"/>
    <w:rsid w:val="007F3125"/>
    <w:rsid w:val="008023D6"/>
    <w:rsid w:val="008167D9"/>
    <w:rsid w:val="00832B15"/>
    <w:rsid w:val="0085467B"/>
    <w:rsid w:val="008731EB"/>
    <w:rsid w:val="00873ACD"/>
    <w:rsid w:val="00893AD8"/>
    <w:rsid w:val="008B7EEF"/>
    <w:rsid w:val="008E347D"/>
    <w:rsid w:val="00907EF8"/>
    <w:rsid w:val="009243EB"/>
    <w:rsid w:val="00944DDC"/>
    <w:rsid w:val="009520FE"/>
    <w:rsid w:val="00952BF4"/>
    <w:rsid w:val="009536F9"/>
    <w:rsid w:val="00967022"/>
    <w:rsid w:val="009924FE"/>
    <w:rsid w:val="009A1DC3"/>
    <w:rsid w:val="009A435B"/>
    <w:rsid w:val="009F7F96"/>
    <w:rsid w:val="00A0344C"/>
    <w:rsid w:val="00A41D15"/>
    <w:rsid w:val="00A50CD2"/>
    <w:rsid w:val="00A61BA9"/>
    <w:rsid w:val="00A76D64"/>
    <w:rsid w:val="00A927BE"/>
    <w:rsid w:val="00AC0AAE"/>
    <w:rsid w:val="00AC1C70"/>
    <w:rsid w:val="00AE5960"/>
    <w:rsid w:val="00AF2782"/>
    <w:rsid w:val="00B17E3C"/>
    <w:rsid w:val="00B26B8B"/>
    <w:rsid w:val="00B569E0"/>
    <w:rsid w:val="00B92FE1"/>
    <w:rsid w:val="00BB1BEE"/>
    <w:rsid w:val="00BE332F"/>
    <w:rsid w:val="00BE343D"/>
    <w:rsid w:val="00C30D5F"/>
    <w:rsid w:val="00C30F2E"/>
    <w:rsid w:val="00C52142"/>
    <w:rsid w:val="00C55282"/>
    <w:rsid w:val="00CD0412"/>
    <w:rsid w:val="00CE117E"/>
    <w:rsid w:val="00CE34DB"/>
    <w:rsid w:val="00D00A6C"/>
    <w:rsid w:val="00D0162A"/>
    <w:rsid w:val="00D213D7"/>
    <w:rsid w:val="00D21BD7"/>
    <w:rsid w:val="00D4604E"/>
    <w:rsid w:val="00D51108"/>
    <w:rsid w:val="00D547B8"/>
    <w:rsid w:val="00D90430"/>
    <w:rsid w:val="00DB42D4"/>
    <w:rsid w:val="00E139F5"/>
    <w:rsid w:val="00E33C81"/>
    <w:rsid w:val="00EA5A16"/>
    <w:rsid w:val="00EE0C97"/>
    <w:rsid w:val="00EE561D"/>
    <w:rsid w:val="00F059CF"/>
    <w:rsid w:val="00F05A20"/>
    <w:rsid w:val="00F4194E"/>
    <w:rsid w:val="00F53A57"/>
    <w:rsid w:val="00F63F8C"/>
    <w:rsid w:val="00F649CE"/>
    <w:rsid w:val="00F702B5"/>
    <w:rsid w:val="00F853F7"/>
    <w:rsid w:val="00FD04F4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B01D7E"/>
  <w15:chartTrackingRefBased/>
  <w15:docId w15:val="{3A07C85A-A4AD-488D-B668-4A37239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4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BA"/>
  </w:style>
  <w:style w:type="paragraph" w:styleId="Footer">
    <w:name w:val="footer"/>
    <w:basedOn w:val="Normal"/>
    <w:link w:val="FooterChar"/>
    <w:uiPriority w:val="99"/>
    <w:unhideWhenUsed/>
    <w:rsid w:val="000B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undergraduate/courses/health-social-care/health-and-social-care-bsc-h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0B20E-D1E4-4AAC-8CA6-98FBFBE34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10E6-F0CE-4C5C-BF41-DF990BF0AE0E}">
  <ds:schemaRefs>
    <ds:schemaRef ds:uri="http://schemas.microsoft.com/office/2006/metadata/properties"/>
    <ds:schemaRef ds:uri="http://purl.org/dc/terms/"/>
    <ds:schemaRef ds:uri="db3bd49b-6469-4f83-9a7a-f8009a209f8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e8b8a0e-d8b5-4681-859f-a8e96dad806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94FE09-68C8-4CEC-8056-956E213C0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24" baseType="variant"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https://www.swansea.ac.uk/media/Non-EU-entry-requirements-2018.pdf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https://www.swansea.ac.uk/undergraduate/courses/health-social-care/health-and-social-care-bsc-hons/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4</cp:revision>
  <dcterms:created xsi:type="dcterms:W3CDTF">2023-10-05T10:12:00Z</dcterms:created>
  <dcterms:modified xsi:type="dcterms:W3CDTF">2023-10-05T10:14:00Z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